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A9" w:rsidRPr="001F0076" w:rsidRDefault="007D3FA9" w:rsidP="007D3FA9">
      <w:pPr>
        <w:jc w:val="center"/>
        <w:rPr>
          <w:b/>
          <w:sz w:val="56"/>
          <w:szCs w:val="56"/>
        </w:rPr>
      </w:pPr>
    </w:p>
    <w:p w:rsidR="007D3FA9" w:rsidRPr="00E93DD8" w:rsidRDefault="007D3FA9" w:rsidP="007D3FA9">
      <w:pPr>
        <w:jc w:val="center"/>
        <w:rPr>
          <w:b/>
          <w:sz w:val="72"/>
          <w:szCs w:val="72"/>
        </w:rPr>
      </w:pPr>
      <w:r w:rsidRPr="00E93DD8">
        <w:rPr>
          <w:b/>
          <w:sz w:val="72"/>
          <w:szCs w:val="72"/>
        </w:rPr>
        <w:t xml:space="preserve">ACE Learning </w:t>
      </w:r>
    </w:p>
    <w:p w:rsidR="007D3FA9" w:rsidRDefault="007D3FA9" w:rsidP="007D3FA9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356235</wp:posOffset>
            </wp:positionV>
            <wp:extent cx="2657475" cy="2018665"/>
            <wp:effectExtent l="0" t="0" r="9525" b="635"/>
            <wp:wrapNone/>
            <wp:docPr id="1" name="Picture 1" descr="AceLearningLog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LearningLogo_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FA9" w:rsidRDefault="007D3FA9" w:rsidP="007D3FA9">
      <w:pPr>
        <w:jc w:val="center"/>
        <w:rPr>
          <w:sz w:val="56"/>
          <w:szCs w:val="56"/>
        </w:rPr>
      </w:pPr>
    </w:p>
    <w:p w:rsidR="007D3FA9" w:rsidRDefault="007D3FA9" w:rsidP="007D3FA9">
      <w:pPr>
        <w:jc w:val="center"/>
        <w:rPr>
          <w:sz w:val="56"/>
          <w:szCs w:val="56"/>
        </w:rPr>
      </w:pPr>
    </w:p>
    <w:p w:rsidR="007D3FA9" w:rsidRDefault="007D3FA9" w:rsidP="007D3FA9">
      <w:pPr>
        <w:jc w:val="center"/>
        <w:rPr>
          <w:sz w:val="56"/>
          <w:szCs w:val="56"/>
        </w:rPr>
      </w:pPr>
    </w:p>
    <w:p w:rsidR="007D3FA9" w:rsidRDefault="007D3FA9" w:rsidP="007D3FA9">
      <w:pPr>
        <w:jc w:val="center"/>
        <w:rPr>
          <w:sz w:val="56"/>
          <w:szCs w:val="56"/>
        </w:rPr>
      </w:pPr>
    </w:p>
    <w:p w:rsidR="007D3FA9" w:rsidRDefault="007D3FA9" w:rsidP="007D3FA9">
      <w:pPr>
        <w:jc w:val="center"/>
        <w:rPr>
          <w:sz w:val="56"/>
          <w:szCs w:val="56"/>
        </w:rPr>
      </w:pPr>
    </w:p>
    <w:p w:rsidR="007D3FA9" w:rsidRDefault="007D3FA9" w:rsidP="007D3FA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Job Description and </w:t>
      </w:r>
    </w:p>
    <w:p w:rsidR="007D3FA9" w:rsidRPr="00E93DD8" w:rsidRDefault="007D3FA9" w:rsidP="007D3FA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Person Specification</w:t>
      </w:r>
    </w:p>
    <w:p w:rsidR="007D3FA9" w:rsidRDefault="007D3FA9" w:rsidP="007D3FA9">
      <w:pPr>
        <w:jc w:val="center"/>
        <w:rPr>
          <w:b/>
          <w:sz w:val="28"/>
        </w:rPr>
      </w:pPr>
    </w:p>
    <w:p w:rsidR="007D3FA9" w:rsidRDefault="007D3FA9" w:rsidP="007D3FA9">
      <w:pPr>
        <w:jc w:val="center"/>
        <w:rPr>
          <w:b/>
          <w:sz w:val="28"/>
        </w:rPr>
      </w:pPr>
    </w:p>
    <w:p w:rsidR="007D3FA9" w:rsidRDefault="007D3FA9" w:rsidP="007D3FA9">
      <w:pPr>
        <w:jc w:val="center"/>
        <w:rPr>
          <w:b/>
          <w:sz w:val="28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395"/>
      </w:tblGrid>
      <w:tr w:rsidR="007D3FA9" w:rsidRPr="00E93DD8" w:rsidTr="006F7B6A">
        <w:trPr>
          <w:trHeight w:val="900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7D3FA9" w:rsidRPr="00E93DD8" w:rsidRDefault="007D3FA9" w:rsidP="006F7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</w:t>
            </w:r>
          </w:p>
        </w:tc>
        <w:tc>
          <w:tcPr>
            <w:tcW w:w="4395" w:type="dxa"/>
            <w:vAlign w:val="center"/>
          </w:tcPr>
          <w:p w:rsidR="007D3FA9" w:rsidRPr="00E93DD8" w:rsidRDefault="00E943C6" w:rsidP="005B7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Kitchen</w:t>
            </w:r>
            <w:r w:rsidR="007D3FA9">
              <w:rPr>
                <w:b/>
                <w:sz w:val="24"/>
                <w:szCs w:val="24"/>
              </w:rPr>
              <w:t xml:space="preserve"> </w:t>
            </w:r>
            <w:r w:rsidR="005B7376">
              <w:rPr>
                <w:b/>
                <w:sz w:val="24"/>
                <w:szCs w:val="24"/>
              </w:rPr>
              <w:t>Assistant</w:t>
            </w:r>
          </w:p>
        </w:tc>
      </w:tr>
      <w:tr w:rsidR="007D3FA9" w:rsidRPr="00E93DD8" w:rsidTr="006F7B6A">
        <w:trPr>
          <w:trHeight w:val="900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7D3FA9" w:rsidRPr="00E93DD8" w:rsidRDefault="007D3FA9" w:rsidP="006F7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reviewed;</w:t>
            </w:r>
          </w:p>
        </w:tc>
        <w:tc>
          <w:tcPr>
            <w:tcW w:w="4395" w:type="dxa"/>
            <w:vAlign w:val="center"/>
          </w:tcPr>
          <w:p w:rsidR="007D3FA9" w:rsidRPr="00E93DD8" w:rsidRDefault="007D3FA9" w:rsidP="006F7B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3FA9" w:rsidRPr="00E93DD8" w:rsidTr="006F7B6A">
        <w:trPr>
          <w:trHeight w:val="900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7D3FA9" w:rsidRDefault="007D3FA9" w:rsidP="006F7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Employee Signature</w:t>
            </w:r>
          </w:p>
        </w:tc>
        <w:tc>
          <w:tcPr>
            <w:tcW w:w="4395" w:type="dxa"/>
            <w:vAlign w:val="center"/>
          </w:tcPr>
          <w:p w:rsidR="007D3FA9" w:rsidRDefault="007D3FA9" w:rsidP="006F7B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3FA9" w:rsidRPr="00E93DD8" w:rsidTr="006F7B6A">
        <w:trPr>
          <w:trHeight w:val="900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7D3FA9" w:rsidRDefault="007D3FA9" w:rsidP="006F7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Manager Signature</w:t>
            </w:r>
          </w:p>
        </w:tc>
        <w:tc>
          <w:tcPr>
            <w:tcW w:w="4395" w:type="dxa"/>
            <w:vAlign w:val="center"/>
          </w:tcPr>
          <w:p w:rsidR="007D3FA9" w:rsidRDefault="007D3FA9" w:rsidP="006F7B6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0095" w:rsidRDefault="00650095" w:rsidP="00650095">
      <w:pPr>
        <w:spacing w:after="0" w:line="259" w:lineRule="auto"/>
        <w:ind w:left="77" w:right="0" w:firstLine="0"/>
      </w:pPr>
    </w:p>
    <w:p w:rsidR="00E46823" w:rsidRDefault="00E46823">
      <w:pPr>
        <w:spacing w:after="160" w:line="259" w:lineRule="auto"/>
        <w:ind w:left="0" w:right="0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:rsidR="007D3FA9" w:rsidRPr="005B7376" w:rsidRDefault="007D3FA9" w:rsidP="005B737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B7376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Job description:</w:t>
      </w:r>
      <w:r w:rsidRPr="005B73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943C6">
        <w:rPr>
          <w:rFonts w:asciiTheme="minorHAnsi" w:hAnsiTheme="minorHAnsi" w:cstheme="minorHAnsi"/>
          <w:sz w:val="24"/>
          <w:szCs w:val="24"/>
          <w:lang w:val="en-US"/>
        </w:rPr>
        <w:t>Kitchen</w:t>
      </w:r>
      <w:r w:rsidRPr="005B73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B7376" w:rsidRPr="005B7376">
        <w:rPr>
          <w:rFonts w:asciiTheme="minorHAnsi" w:hAnsiTheme="minorHAnsi" w:cstheme="minorHAnsi"/>
          <w:sz w:val="24"/>
          <w:szCs w:val="24"/>
          <w:lang w:val="en-US"/>
        </w:rPr>
        <w:t>Assistant</w:t>
      </w:r>
      <w:r w:rsidRPr="005B7376">
        <w:rPr>
          <w:rFonts w:asciiTheme="minorHAnsi" w:hAnsiTheme="minorHAnsi" w:cstheme="minorHAnsi"/>
          <w:sz w:val="24"/>
          <w:szCs w:val="24"/>
        </w:rPr>
        <w:t> </w:t>
      </w:r>
    </w:p>
    <w:p w:rsidR="007D3FA9" w:rsidRPr="005B7376" w:rsidRDefault="007D3FA9" w:rsidP="005B737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7D3FA9" w:rsidRPr="005B7376" w:rsidRDefault="007D3FA9" w:rsidP="005B737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B7376">
        <w:rPr>
          <w:rFonts w:asciiTheme="minorHAnsi" w:hAnsiTheme="minorHAnsi" w:cstheme="minorHAnsi"/>
          <w:b/>
          <w:bCs/>
          <w:sz w:val="24"/>
          <w:szCs w:val="24"/>
        </w:rPr>
        <w:t>Grade:</w:t>
      </w:r>
      <w:r w:rsidRPr="005B7376">
        <w:rPr>
          <w:rFonts w:asciiTheme="minorHAnsi" w:hAnsiTheme="minorHAnsi" w:cstheme="minorHAnsi"/>
          <w:sz w:val="24"/>
          <w:szCs w:val="24"/>
        </w:rPr>
        <w:t> </w:t>
      </w:r>
      <w:r w:rsidR="006961A2">
        <w:rPr>
          <w:rFonts w:asciiTheme="minorHAnsi" w:hAnsiTheme="minorHAnsi" w:cstheme="minorHAnsi"/>
          <w:sz w:val="24"/>
          <w:szCs w:val="24"/>
        </w:rPr>
        <w:t>Minimum Wage</w:t>
      </w:r>
      <w:r w:rsidRPr="005B7376">
        <w:rPr>
          <w:rFonts w:asciiTheme="minorHAnsi" w:hAnsiTheme="minorHAnsi" w:cstheme="minorHAnsi"/>
          <w:sz w:val="24"/>
          <w:szCs w:val="24"/>
        </w:rPr>
        <w:t> </w:t>
      </w:r>
    </w:p>
    <w:p w:rsidR="007D3FA9" w:rsidRPr="005B7376" w:rsidRDefault="007D3FA9" w:rsidP="005B737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B7376">
        <w:rPr>
          <w:rFonts w:asciiTheme="minorHAnsi" w:hAnsiTheme="minorHAnsi" w:cstheme="minorHAnsi"/>
          <w:b/>
          <w:bCs/>
          <w:sz w:val="24"/>
          <w:szCs w:val="24"/>
        </w:rPr>
        <w:t>Line Manager/s</w:t>
      </w:r>
      <w:r w:rsidRPr="005B7376">
        <w:rPr>
          <w:rFonts w:asciiTheme="minorHAnsi" w:hAnsiTheme="minorHAnsi" w:cstheme="minorHAnsi"/>
          <w:sz w:val="24"/>
          <w:szCs w:val="24"/>
        </w:rPr>
        <w:t>: </w:t>
      </w:r>
      <w:r w:rsidR="005B7376" w:rsidRPr="005B7376">
        <w:rPr>
          <w:rFonts w:asciiTheme="minorHAnsi" w:hAnsiTheme="minorHAnsi" w:cstheme="minorHAnsi"/>
          <w:sz w:val="24"/>
          <w:szCs w:val="24"/>
        </w:rPr>
        <w:t>Catering and Hospitality Manager</w:t>
      </w:r>
      <w:r w:rsidRPr="005B7376">
        <w:rPr>
          <w:rFonts w:asciiTheme="minorHAnsi" w:hAnsiTheme="minorHAnsi" w:cstheme="minorHAnsi"/>
          <w:sz w:val="24"/>
          <w:szCs w:val="24"/>
        </w:rPr>
        <w:t> </w:t>
      </w:r>
    </w:p>
    <w:p w:rsidR="0047160B" w:rsidRPr="005B7376" w:rsidRDefault="0047160B" w:rsidP="005B7376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B7376" w:rsidRPr="005B7376" w:rsidRDefault="0047160B" w:rsidP="005B7376">
      <w:pPr>
        <w:pStyle w:val="NoSpacing"/>
        <w:rPr>
          <w:rFonts w:asciiTheme="minorHAnsi" w:hAnsiTheme="minorHAnsi" w:cstheme="minorHAnsi"/>
          <w:b/>
          <w:color w:val="auto"/>
          <w:sz w:val="24"/>
          <w:szCs w:val="24"/>
          <w:lang w:val="en-US" w:eastAsia="en-US" w:bidi="en-GB"/>
        </w:rPr>
      </w:pPr>
      <w:r w:rsidRPr="005B7376">
        <w:rPr>
          <w:rFonts w:asciiTheme="minorHAnsi" w:hAnsiTheme="minorHAnsi" w:cstheme="minorHAnsi"/>
          <w:b/>
          <w:sz w:val="24"/>
          <w:szCs w:val="24"/>
        </w:rPr>
        <w:t>Purpose of Role:</w:t>
      </w:r>
    </w:p>
    <w:p w:rsidR="005B7376" w:rsidRPr="005B7376" w:rsidRDefault="005B7376" w:rsidP="005B7376">
      <w:pPr>
        <w:pStyle w:val="BodyText"/>
        <w:spacing w:line="341" w:lineRule="exact"/>
        <w:ind w:left="720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assist in the hygienic preparation, delivery and serving of meals, ensuring the kitchen and equipment are cleaned to a high standard.</w:t>
      </w:r>
    </w:p>
    <w:p w:rsidR="005B7376" w:rsidRPr="00B57C05" w:rsidRDefault="005B7376" w:rsidP="005B7376">
      <w:pPr>
        <w:pStyle w:val="BodyText"/>
        <w:spacing w:before="11"/>
        <w:ind w:left="87"/>
        <w:rPr>
          <w:rFonts w:asciiTheme="minorHAnsi" w:hAnsiTheme="minorHAnsi" w:cstheme="minorHAnsi"/>
          <w:sz w:val="18"/>
        </w:rPr>
      </w:pPr>
    </w:p>
    <w:p w:rsidR="005B7376" w:rsidRPr="005B7376" w:rsidRDefault="005B7376" w:rsidP="005B7376">
      <w:pPr>
        <w:pStyle w:val="BodyText"/>
        <w:spacing w:before="11"/>
        <w:ind w:left="0"/>
        <w:rPr>
          <w:rFonts w:asciiTheme="minorHAnsi" w:hAnsiTheme="minorHAnsi" w:cstheme="minorHAnsi"/>
          <w:b/>
          <w:sz w:val="24"/>
        </w:rPr>
      </w:pPr>
      <w:r w:rsidRPr="005B7376">
        <w:rPr>
          <w:rFonts w:asciiTheme="minorHAnsi" w:hAnsiTheme="minorHAnsi" w:cstheme="minorHAnsi"/>
          <w:b/>
          <w:sz w:val="24"/>
        </w:rPr>
        <w:t>Key Responsibilities: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spacing w:before="11"/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Assist in the preparation, cooking and serving of food.</w:t>
      </w:r>
    </w:p>
    <w:p w:rsidR="005B7376" w:rsidRPr="00B57C05" w:rsidRDefault="005B7376" w:rsidP="00E943C6">
      <w:pPr>
        <w:pStyle w:val="ListParagraph"/>
        <w:widowControl w:val="0"/>
        <w:numPr>
          <w:ilvl w:val="0"/>
          <w:numId w:val="19"/>
        </w:numPr>
        <w:tabs>
          <w:tab w:val="left" w:pos="567"/>
          <w:tab w:val="left" w:pos="820"/>
        </w:tabs>
        <w:autoSpaceDE w:val="0"/>
        <w:autoSpaceDN w:val="0"/>
        <w:spacing w:after="0" w:line="240" w:lineRule="auto"/>
        <w:ind w:left="567" w:right="738"/>
        <w:rPr>
          <w:rFonts w:asciiTheme="minorHAnsi" w:hAnsiTheme="minorHAnsi" w:cstheme="minorHAnsi"/>
          <w:sz w:val="24"/>
          <w:szCs w:val="24"/>
        </w:rPr>
      </w:pPr>
      <w:r w:rsidRPr="005B7376">
        <w:rPr>
          <w:rFonts w:asciiTheme="minorHAnsi" w:hAnsiTheme="minorHAnsi" w:cstheme="minorHAnsi"/>
          <w:sz w:val="24"/>
          <w:szCs w:val="24"/>
        </w:rPr>
        <w:t xml:space="preserve">Follow food hygiene and cleanliness in the kitchen in accordance with health and safety, food </w:t>
      </w:r>
      <w:r w:rsidRPr="00B57C05">
        <w:rPr>
          <w:rFonts w:asciiTheme="minorHAnsi" w:hAnsiTheme="minorHAnsi" w:cstheme="minorHAnsi"/>
          <w:sz w:val="24"/>
          <w:szCs w:val="24"/>
        </w:rPr>
        <w:t>hygiene and COSHH regulations at all</w:t>
      </w:r>
      <w:r w:rsidRPr="00B57C0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57C05">
        <w:rPr>
          <w:rFonts w:asciiTheme="minorHAnsi" w:hAnsiTheme="minorHAnsi" w:cstheme="minorHAnsi"/>
          <w:sz w:val="24"/>
          <w:szCs w:val="24"/>
        </w:rPr>
        <w:t>times.</w:t>
      </w:r>
    </w:p>
    <w:p w:rsidR="005B7376" w:rsidRPr="00B57C05" w:rsidRDefault="006961A2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B57C05">
        <w:rPr>
          <w:rFonts w:asciiTheme="minorHAnsi" w:hAnsiTheme="minorHAnsi" w:cstheme="minorHAnsi"/>
          <w:sz w:val="24"/>
        </w:rPr>
        <w:t>To set up tables and benches for lunch time service.</w:t>
      </w:r>
    </w:p>
    <w:p w:rsid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B57C05">
        <w:rPr>
          <w:rFonts w:asciiTheme="minorHAnsi" w:hAnsiTheme="minorHAnsi" w:cstheme="minorHAnsi"/>
          <w:sz w:val="24"/>
        </w:rPr>
        <w:t>To help clear the dining hall after service by wiping and</w:t>
      </w:r>
      <w:r w:rsidRPr="005B7376">
        <w:rPr>
          <w:rFonts w:asciiTheme="minorHAnsi" w:hAnsiTheme="minorHAnsi" w:cstheme="minorHAnsi"/>
          <w:sz w:val="24"/>
        </w:rPr>
        <w:t xml:space="preserve"> putting away tables and benches, clearing away the scraping table and trolleys, sweeping the floor and washing and hanging up the table cloths.</w:t>
      </w:r>
    </w:p>
    <w:p w:rsidR="00E943C6" w:rsidRPr="005B7376" w:rsidRDefault="00E943C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To load dishwashers accordingly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wash, dry and put away all kitchen utensils used that day.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wipe down and sanitise your work area at the end of the day including the dishwasher.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empty rubbish bins when needed.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help with deliveries when other staff are otherwise busy (i.e. serving).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To sweep and mop the floors at the end of the day.</w:t>
      </w:r>
    </w:p>
    <w:p w:rsidR="005B7376" w:rsidRPr="005B7376" w:rsidRDefault="005B7376" w:rsidP="00E943C6">
      <w:pPr>
        <w:pStyle w:val="BodyText"/>
        <w:numPr>
          <w:ilvl w:val="0"/>
          <w:numId w:val="19"/>
        </w:numPr>
        <w:tabs>
          <w:tab w:val="left" w:pos="567"/>
        </w:tabs>
        <w:ind w:left="567"/>
        <w:rPr>
          <w:rFonts w:asciiTheme="minorHAnsi" w:hAnsiTheme="minorHAnsi" w:cstheme="minorHAnsi"/>
          <w:sz w:val="24"/>
        </w:rPr>
      </w:pPr>
      <w:r w:rsidRPr="005B7376">
        <w:rPr>
          <w:rFonts w:asciiTheme="minorHAnsi" w:hAnsiTheme="minorHAnsi" w:cstheme="minorHAnsi"/>
          <w:sz w:val="24"/>
        </w:rPr>
        <w:t>Other general cleaning duties such as wiping down saucepan s</w:t>
      </w:r>
      <w:r w:rsidR="002D27C6">
        <w:rPr>
          <w:rFonts w:asciiTheme="minorHAnsi" w:hAnsiTheme="minorHAnsi" w:cstheme="minorHAnsi"/>
          <w:sz w:val="24"/>
        </w:rPr>
        <w:t>h</w:t>
      </w:r>
      <w:r w:rsidRPr="005B7376">
        <w:rPr>
          <w:rFonts w:asciiTheme="minorHAnsi" w:hAnsiTheme="minorHAnsi" w:cstheme="minorHAnsi"/>
          <w:sz w:val="24"/>
        </w:rPr>
        <w:t>elves etc. and adhering to the cleaning rota.</w:t>
      </w:r>
    </w:p>
    <w:p w:rsidR="005B7376" w:rsidRPr="00B57C05" w:rsidRDefault="005B7376" w:rsidP="005B7376">
      <w:pPr>
        <w:pStyle w:val="ListParagraph"/>
        <w:widowControl w:val="0"/>
        <w:tabs>
          <w:tab w:val="left" w:pos="567"/>
          <w:tab w:val="left" w:pos="820"/>
        </w:tabs>
        <w:autoSpaceDE w:val="0"/>
        <w:autoSpaceDN w:val="0"/>
        <w:spacing w:after="0" w:line="240" w:lineRule="auto"/>
        <w:ind w:left="87" w:hanging="567"/>
        <w:rPr>
          <w:rFonts w:asciiTheme="minorHAnsi" w:hAnsiTheme="minorHAnsi" w:cstheme="minorHAnsi"/>
          <w:sz w:val="18"/>
          <w:szCs w:val="24"/>
        </w:rPr>
      </w:pP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D3FA9">
        <w:rPr>
          <w:rFonts w:asciiTheme="minorHAnsi" w:hAnsiTheme="minorHAnsi" w:cstheme="minorHAnsi"/>
          <w:b/>
          <w:sz w:val="24"/>
          <w:szCs w:val="24"/>
        </w:rPr>
        <w:t>Confidentiality </w:t>
      </w: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sz w:val="24"/>
          <w:szCs w:val="24"/>
        </w:rPr>
      </w:pPr>
      <w:r w:rsidRPr="007D3FA9">
        <w:rPr>
          <w:rFonts w:asciiTheme="minorHAnsi" w:hAnsiTheme="minorHAnsi" w:cstheme="minorHAnsi"/>
          <w:sz w:val="24"/>
          <w:szCs w:val="24"/>
        </w:rPr>
        <w:t>It is expected that all ACE employees ensure confidentiality is maintained in line with agreed policies and protocols. </w:t>
      </w: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D3FA9">
        <w:rPr>
          <w:rFonts w:asciiTheme="minorHAnsi" w:hAnsiTheme="minorHAnsi" w:cstheme="minorHAnsi"/>
          <w:b/>
          <w:sz w:val="24"/>
          <w:szCs w:val="24"/>
        </w:rPr>
        <w:t>Safeguarding </w:t>
      </w: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sz w:val="24"/>
          <w:szCs w:val="24"/>
        </w:rPr>
      </w:pPr>
      <w:r w:rsidRPr="007D3FA9">
        <w:rPr>
          <w:rFonts w:asciiTheme="minorHAnsi" w:hAnsiTheme="minorHAnsi" w:cstheme="minorHAnsi"/>
          <w:sz w:val="24"/>
          <w:szCs w:val="24"/>
        </w:rPr>
        <w:t>All ACE employees are expected to comply with Trust policies and procedures relating to safeguarding and undertake annual refresher training. </w:t>
      </w: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B57C05" w:rsidRPr="007D3FA9" w:rsidRDefault="00B57C05" w:rsidP="00B57C05">
      <w:pPr>
        <w:pStyle w:val="NoSpacing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D3FA9">
        <w:rPr>
          <w:rFonts w:asciiTheme="minorHAnsi" w:hAnsiTheme="minorHAnsi" w:cstheme="minorHAnsi"/>
          <w:b/>
          <w:sz w:val="24"/>
          <w:szCs w:val="24"/>
        </w:rPr>
        <w:t xml:space="preserve">Trust Policies </w:t>
      </w:r>
    </w:p>
    <w:p w:rsidR="00B57C05" w:rsidRPr="007D3FA9" w:rsidRDefault="00B57C05" w:rsidP="00B57C05">
      <w:pPr>
        <w:pStyle w:val="NoSpacing"/>
        <w:ind w:left="0" w:firstLine="0"/>
        <w:rPr>
          <w:rStyle w:val="normaltextrun"/>
          <w:rFonts w:asciiTheme="minorHAnsi" w:hAnsiTheme="minorHAnsi" w:cstheme="minorHAnsi"/>
          <w:sz w:val="24"/>
          <w:szCs w:val="24"/>
        </w:rPr>
      </w:pPr>
      <w:r w:rsidRPr="007D3FA9">
        <w:rPr>
          <w:rStyle w:val="normaltextrun"/>
          <w:rFonts w:asciiTheme="minorHAnsi" w:hAnsiTheme="minorHAnsi" w:cstheme="minorHAnsi"/>
          <w:sz w:val="24"/>
          <w:szCs w:val="24"/>
        </w:rPr>
        <w:t>It is the expectation of all ACE employees that they familiarise themselves with all academy policies and any updates. </w:t>
      </w:r>
    </w:p>
    <w:p w:rsidR="00B57C05" w:rsidRPr="007D3FA9" w:rsidRDefault="00B57C05" w:rsidP="00B57C05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:rsidR="00B57C05" w:rsidRPr="007D3FA9" w:rsidRDefault="00B57C05" w:rsidP="00B57C05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  <w:r w:rsidRPr="007D3FA9">
        <w:rPr>
          <w:rStyle w:val="normaltextrun"/>
          <w:rFonts w:asciiTheme="minorHAnsi" w:hAnsiTheme="minorHAnsi" w:cstheme="minorHAnsi"/>
          <w:b/>
        </w:rPr>
        <w:t>Professional Development</w:t>
      </w:r>
    </w:p>
    <w:p w:rsidR="00B57C05" w:rsidRPr="0047160B" w:rsidRDefault="00B57C05" w:rsidP="00B57C05">
      <w:pPr>
        <w:pStyle w:val="NoSpacing"/>
        <w:ind w:left="0"/>
        <w:jc w:val="both"/>
        <w:rPr>
          <w:sz w:val="24"/>
          <w:szCs w:val="24"/>
        </w:rPr>
      </w:pPr>
      <w:r w:rsidRPr="007D3FA9">
        <w:rPr>
          <w:rStyle w:val="normaltextrun"/>
          <w:rFonts w:asciiTheme="minorHAnsi" w:hAnsiTheme="minorHAnsi" w:cstheme="minorHAnsi"/>
        </w:rPr>
        <w:t>The </w:t>
      </w:r>
      <w:proofErr w:type="spellStart"/>
      <w:r w:rsidRPr="007D3FA9">
        <w:rPr>
          <w:rStyle w:val="normaltextrun"/>
          <w:rFonts w:asciiTheme="minorHAnsi" w:hAnsiTheme="minorHAnsi" w:cstheme="minorHAnsi"/>
        </w:rPr>
        <w:t>postholder</w:t>
      </w:r>
      <w:proofErr w:type="spellEnd"/>
      <w:r w:rsidRPr="007D3FA9">
        <w:rPr>
          <w:rStyle w:val="normaltextrun"/>
          <w:rFonts w:asciiTheme="minorHAnsi" w:hAnsiTheme="minorHAnsi" w:cstheme="minorHAnsi"/>
        </w:rPr>
        <w:t xml:space="preserve"> will engage in relevant professional development to maintain an up-to-date knowledge of current issues and developments.</w:t>
      </w:r>
      <w:r w:rsidRPr="007D3FA9">
        <w:rPr>
          <w:rStyle w:val="eop"/>
          <w:rFonts w:asciiTheme="minorHAnsi" w:hAnsiTheme="minorHAnsi" w:cstheme="minorHAnsi"/>
          <w:lang w:val="en-US"/>
        </w:rPr>
        <w:t> </w:t>
      </w:r>
      <w:r>
        <w:rPr>
          <w:rStyle w:val="eop"/>
          <w:rFonts w:asciiTheme="minorHAnsi" w:hAnsiTheme="minorHAnsi" w:cstheme="minorHAnsi"/>
          <w:lang w:val="en-US"/>
        </w:rPr>
        <w:t xml:space="preserve"> This may include attendance of </w:t>
      </w:r>
      <w:r w:rsidRPr="0047160B">
        <w:rPr>
          <w:sz w:val="24"/>
          <w:szCs w:val="24"/>
        </w:rPr>
        <w:t xml:space="preserve">training sessions as specified, both during term time and out of term time.  </w:t>
      </w:r>
    </w:p>
    <w:p w:rsidR="00B57C05" w:rsidRPr="007D3FA9" w:rsidRDefault="00B57C05" w:rsidP="00B57C05">
      <w:pPr>
        <w:pStyle w:val="paragraph"/>
        <w:spacing w:before="0" w:beforeAutospacing="0" w:after="0" w:afterAutospacing="0"/>
        <w:ind w:right="840"/>
        <w:jc w:val="both"/>
        <w:textAlignment w:val="baseline"/>
        <w:rPr>
          <w:rStyle w:val="eop"/>
          <w:rFonts w:asciiTheme="minorHAnsi" w:hAnsiTheme="minorHAnsi" w:cstheme="minorHAnsi"/>
          <w:lang w:val="en-US"/>
        </w:rPr>
      </w:pPr>
    </w:p>
    <w:p w:rsidR="00B57C05" w:rsidRPr="007D3FA9" w:rsidRDefault="00B57C05" w:rsidP="00B57C05">
      <w:pPr>
        <w:pStyle w:val="paragraph"/>
        <w:spacing w:before="0" w:beforeAutospacing="0" w:after="0" w:afterAutospacing="0"/>
        <w:ind w:right="840"/>
        <w:jc w:val="both"/>
        <w:textAlignment w:val="baseline"/>
        <w:rPr>
          <w:rFonts w:asciiTheme="minorHAnsi" w:hAnsiTheme="minorHAnsi" w:cstheme="minorHAnsi"/>
          <w:b/>
          <w:lang w:val="en-US"/>
        </w:rPr>
      </w:pPr>
      <w:r w:rsidRPr="007D3FA9">
        <w:rPr>
          <w:rStyle w:val="eop"/>
          <w:rFonts w:asciiTheme="minorHAnsi" w:hAnsiTheme="minorHAnsi" w:cstheme="minorHAnsi"/>
          <w:b/>
          <w:lang w:val="en-US"/>
        </w:rPr>
        <w:t>Health and Safety</w:t>
      </w:r>
    </w:p>
    <w:p w:rsidR="00B57C05" w:rsidRPr="007D3FA9" w:rsidRDefault="00B57C05" w:rsidP="00B57C05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Theme="minorHAnsi" w:hAnsiTheme="minorHAnsi" w:cstheme="minorHAnsi"/>
          <w:lang w:val="en-US"/>
        </w:rPr>
      </w:pPr>
      <w:r w:rsidRPr="007D3FA9">
        <w:rPr>
          <w:rStyle w:val="normaltextrun"/>
          <w:rFonts w:asciiTheme="minorHAnsi" w:hAnsiTheme="minorHAnsi" w:cstheme="minorHAnsi"/>
        </w:rPr>
        <w:t xml:space="preserve">Health and safety is the responsibility of all employees therefore the </w:t>
      </w:r>
      <w:proofErr w:type="spellStart"/>
      <w:r w:rsidRPr="007D3FA9">
        <w:rPr>
          <w:rStyle w:val="normaltextrun"/>
          <w:rFonts w:asciiTheme="minorHAnsi" w:hAnsiTheme="minorHAnsi" w:cstheme="minorHAnsi"/>
        </w:rPr>
        <w:t>postholder</w:t>
      </w:r>
      <w:proofErr w:type="spellEnd"/>
      <w:r w:rsidRPr="007D3FA9">
        <w:rPr>
          <w:rStyle w:val="normaltextrun"/>
          <w:rFonts w:asciiTheme="minorHAnsi" w:hAnsiTheme="minorHAnsi" w:cstheme="minorHAnsi"/>
        </w:rPr>
        <w:t xml:space="preserve"> is expected to have a good working knowledge of policies and procedures and take effective actions to maintain safe working practices.</w:t>
      </w:r>
      <w:r w:rsidRPr="007D3FA9">
        <w:rPr>
          <w:rStyle w:val="eop"/>
          <w:rFonts w:asciiTheme="minorHAnsi" w:hAnsiTheme="minorHAnsi" w:cstheme="minorHAnsi"/>
          <w:lang w:val="en-US"/>
        </w:rPr>
        <w:t> </w:t>
      </w:r>
    </w:p>
    <w:p w:rsidR="00B57C05" w:rsidRPr="007D3FA9" w:rsidRDefault="00B57C05" w:rsidP="00B57C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:rsidR="00B57C05" w:rsidRDefault="00B57C05" w:rsidP="00B57C0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D3FA9">
        <w:rPr>
          <w:rStyle w:val="normaltextrun"/>
          <w:rFonts w:asciiTheme="minorHAnsi" w:hAnsiTheme="minorHAnsi" w:cstheme="minorHAnsi"/>
        </w:rPr>
        <w:t xml:space="preserve">This job description is not prescriptive, nor necessarily a comprehensive definition of the post.  As such, it may be subject to amendment, after consultation, to meet the changing needs of the Academy. The </w:t>
      </w:r>
      <w:proofErr w:type="spellStart"/>
      <w:r w:rsidRPr="007D3FA9">
        <w:rPr>
          <w:rStyle w:val="normaltextrun"/>
          <w:rFonts w:asciiTheme="minorHAnsi" w:hAnsiTheme="minorHAnsi" w:cstheme="minorHAnsi"/>
        </w:rPr>
        <w:t>postholder</w:t>
      </w:r>
      <w:proofErr w:type="spellEnd"/>
      <w:r w:rsidRPr="007D3FA9">
        <w:rPr>
          <w:rStyle w:val="normaltextrun"/>
          <w:rFonts w:asciiTheme="minorHAnsi" w:hAnsiTheme="minorHAnsi" w:cstheme="minorHAnsi"/>
        </w:rPr>
        <w:t xml:space="preserve"> will also be expected to undertake such other reasonable duties as requested from time to time by their line manager or executive/senior leadership team.</w:t>
      </w:r>
      <w:r w:rsidRPr="007D3FA9">
        <w:rPr>
          <w:rStyle w:val="eop"/>
          <w:rFonts w:asciiTheme="minorHAnsi" w:hAnsiTheme="minorHAnsi" w:cstheme="minorHAnsi"/>
        </w:rPr>
        <w:t> </w:t>
      </w:r>
    </w:p>
    <w:p w:rsidR="005B7376" w:rsidRDefault="005B7376" w:rsidP="005B7376">
      <w:pPr>
        <w:ind w:left="0"/>
        <w:rPr>
          <w:sz w:val="24"/>
          <w:szCs w:val="24"/>
        </w:rPr>
      </w:pPr>
      <w:r>
        <w:rPr>
          <w:szCs w:val="24"/>
        </w:rPr>
        <w:br w:type="page"/>
      </w:r>
    </w:p>
    <w:p w:rsidR="005B7376" w:rsidRPr="005B7376" w:rsidRDefault="005B7376" w:rsidP="005B7376">
      <w:pPr>
        <w:pStyle w:val="NoSpacing"/>
        <w:rPr>
          <w:sz w:val="24"/>
          <w:szCs w:val="24"/>
        </w:rPr>
      </w:pPr>
    </w:p>
    <w:p w:rsidR="005B7376" w:rsidRDefault="005B7376" w:rsidP="005B7376">
      <w:pPr>
        <w:pStyle w:val="NoSpacing"/>
        <w:rPr>
          <w:color w:val="404040"/>
          <w:sz w:val="24"/>
          <w:szCs w:val="24"/>
        </w:rPr>
      </w:pPr>
      <w:r w:rsidRPr="005B7376">
        <w:rPr>
          <w:b/>
          <w:color w:val="404040"/>
          <w:sz w:val="24"/>
          <w:szCs w:val="24"/>
        </w:rPr>
        <w:t>Person Specification:</w:t>
      </w:r>
      <w:r w:rsidRPr="005B7376">
        <w:rPr>
          <w:color w:val="404040"/>
          <w:sz w:val="24"/>
          <w:szCs w:val="24"/>
        </w:rPr>
        <w:t xml:space="preserve"> </w:t>
      </w:r>
      <w:r w:rsidR="00E943C6">
        <w:rPr>
          <w:color w:val="404040"/>
          <w:sz w:val="24"/>
          <w:szCs w:val="24"/>
        </w:rPr>
        <w:t>Kitchen</w:t>
      </w:r>
      <w:r w:rsidRPr="005B7376">
        <w:rPr>
          <w:color w:val="404040"/>
          <w:sz w:val="24"/>
          <w:szCs w:val="24"/>
        </w:rPr>
        <w:t xml:space="preserve"> Assistant</w:t>
      </w:r>
    </w:p>
    <w:p w:rsidR="00B57C05" w:rsidRPr="005B7376" w:rsidRDefault="00B57C05" w:rsidP="005B7376">
      <w:pPr>
        <w:pStyle w:val="NoSpacing"/>
        <w:rPr>
          <w:i/>
          <w:color w:val="404040"/>
          <w:sz w:val="24"/>
          <w:szCs w:val="24"/>
        </w:rPr>
      </w:pPr>
    </w:p>
    <w:tbl>
      <w:tblPr>
        <w:tblStyle w:val="TableGrid0"/>
        <w:tblW w:w="10256" w:type="dxa"/>
        <w:tblInd w:w="87" w:type="dxa"/>
        <w:tblLook w:val="04A0" w:firstRow="1" w:lastRow="0" w:firstColumn="1" w:lastColumn="0" w:noHBand="0" w:noVBand="1"/>
      </w:tblPr>
      <w:tblGrid>
        <w:gridCol w:w="1893"/>
        <w:gridCol w:w="8363"/>
      </w:tblGrid>
      <w:tr w:rsidR="00B57C05" w:rsidTr="00B57C05">
        <w:tc>
          <w:tcPr>
            <w:tcW w:w="1893" w:type="dxa"/>
          </w:tcPr>
          <w:p w:rsidR="00B57C05" w:rsidRPr="005B7376" w:rsidRDefault="00B57C05" w:rsidP="00B57C05">
            <w:pPr>
              <w:pStyle w:val="NoSpacing"/>
              <w:rPr>
                <w:i/>
                <w:sz w:val="24"/>
                <w:szCs w:val="24"/>
              </w:rPr>
            </w:pPr>
            <w:r w:rsidRPr="005B7376">
              <w:rPr>
                <w:b/>
                <w:sz w:val="24"/>
                <w:szCs w:val="24"/>
              </w:rPr>
              <w:t>Knowledge, Experience and Qualifications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57C05" w:rsidRPr="005B7376" w:rsidRDefault="00B57C05" w:rsidP="00B57C05">
            <w:pPr>
              <w:pStyle w:val="NoSpacing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Recent school leavers will have evidence of basic educational achievements or qualifications.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>New staff will receive induction training from the Catering Manager in food hygiene.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>After 3 months, a C2 Award in Food Safety will be completed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</w:tr>
      <w:tr w:rsidR="00B57C05" w:rsidTr="00B57C05">
        <w:tc>
          <w:tcPr>
            <w:tcW w:w="1893" w:type="dxa"/>
          </w:tcPr>
          <w:p w:rsidR="00B57C05" w:rsidRPr="005B7376" w:rsidRDefault="00B57C05" w:rsidP="00B57C05">
            <w:pPr>
              <w:pStyle w:val="NoSpacing"/>
              <w:rPr>
                <w:b/>
                <w:sz w:val="24"/>
                <w:szCs w:val="24"/>
              </w:rPr>
            </w:pPr>
            <w:r w:rsidRPr="005B7376">
              <w:rPr>
                <w:b/>
                <w:sz w:val="24"/>
                <w:szCs w:val="24"/>
              </w:rPr>
              <w:t>Skills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57C05" w:rsidRPr="005B7376" w:rsidRDefault="00B57C05" w:rsidP="00B57C05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Can communicate effectively orally and in writing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>Can communicate effectively with pupils and staff.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</w:tr>
      <w:tr w:rsidR="00B57C05" w:rsidTr="00B57C05">
        <w:tc>
          <w:tcPr>
            <w:tcW w:w="1893" w:type="dxa"/>
          </w:tcPr>
          <w:p w:rsidR="00B57C05" w:rsidRPr="005B7376" w:rsidRDefault="00B57C05" w:rsidP="00B57C05">
            <w:pPr>
              <w:pStyle w:val="NoSpacing"/>
              <w:rPr>
                <w:b/>
                <w:sz w:val="24"/>
                <w:szCs w:val="24"/>
              </w:rPr>
            </w:pPr>
            <w:r w:rsidRPr="005B7376">
              <w:rPr>
                <w:b/>
                <w:sz w:val="24"/>
                <w:szCs w:val="24"/>
              </w:rPr>
              <w:t>Personal attributes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Team worker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Calm when working under pressure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>Willing to try new ideas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Adaptable and supportive of colleagues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Cheerful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 xml:space="preserve">Can empathise with children. </w:t>
            </w:r>
          </w:p>
          <w:p w:rsidR="00B57C05" w:rsidRPr="005B7376" w:rsidRDefault="00B57C05" w:rsidP="00B57C05">
            <w:pPr>
              <w:pStyle w:val="NoSpacing"/>
              <w:numPr>
                <w:ilvl w:val="0"/>
                <w:numId w:val="22"/>
              </w:numPr>
              <w:rPr>
                <w:color w:val="auto"/>
                <w:sz w:val="24"/>
                <w:szCs w:val="24"/>
              </w:rPr>
            </w:pPr>
            <w:r w:rsidRPr="005B7376">
              <w:rPr>
                <w:sz w:val="24"/>
                <w:szCs w:val="24"/>
              </w:rPr>
              <w:t>Fit and able to work for a whole shift on their feet</w:t>
            </w:r>
          </w:p>
          <w:p w:rsidR="00B57C05" w:rsidRDefault="00B57C05" w:rsidP="005B7376">
            <w:pPr>
              <w:pStyle w:val="NoSpacing"/>
              <w:ind w:left="0" w:firstLine="0"/>
              <w:rPr>
                <w:sz w:val="24"/>
                <w:szCs w:val="24"/>
              </w:rPr>
            </w:pPr>
          </w:p>
        </w:tc>
      </w:tr>
    </w:tbl>
    <w:p w:rsidR="0047160B" w:rsidRPr="00F833AC" w:rsidRDefault="0047160B" w:rsidP="00B57C05">
      <w:pPr>
        <w:pStyle w:val="NoSpacing"/>
        <w:rPr>
          <w:color w:val="FF0000"/>
          <w:sz w:val="24"/>
          <w:szCs w:val="24"/>
        </w:rPr>
      </w:pPr>
      <w:bookmarkStart w:id="0" w:name="_GoBack"/>
      <w:bookmarkEnd w:id="0"/>
    </w:p>
    <w:sectPr w:rsidR="0047160B" w:rsidRPr="00F833AC" w:rsidSect="00E46823">
      <w:pgSz w:w="11906" w:h="16838"/>
      <w:pgMar w:top="720" w:right="849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9A2"/>
    <w:multiLevelType w:val="hybridMultilevel"/>
    <w:tmpl w:val="6D888442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26622A1"/>
    <w:multiLevelType w:val="hybridMultilevel"/>
    <w:tmpl w:val="4A68D32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pacing w:val="-1"/>
        <w:w w:val="100"/>
        <w:sz w:val="28"/>
        <w:szCs w:val="28"/>
        <w:lang w:val="en-GB" w:eastAsia="en-GB" w:bidi="en-GB"/>
      </w:rPr>
    </w:lvl>
    <w:lvl w:ilvl="1" w:tplc="2DEAEB80">
      <w:numFmt w:val="bullet"/>
      <w:lvlText w:val="•"/>
      <w:lvlJc w:val="left"/>
      <w:pPr>
        <w:ind w:left="1896" w:hanging="360"/>
      </w:pPr>
      <w:rPr>
        <w:lang w:val="en-GB" w:eastAsia="en-GB" w:bidi="en-GB"/>
      </w:rPr>
    </w:lvl>
    <w:lvl w:ilvl="2" w:tplc="12D6D98E">
      <w:numFmt w:val="bullet"/>
      <w:lvlText w:val="•"/>
      <w:lvlJc w:val="left"/>
      <w:pPr>
        <w:ind w:left="2973" w:hanging="360"/>
      </w:pPr>
      <w:rPr>
        <w:lang w:val="en-GB" w:eastAsia="en-GB" w:bidi="en-GB"/>
      </w:rPr>
    </w:lvl>
    <w:lvl w:ilvl="3" w:tplc="D0E43B12">
      <w:numFmt w:val="bullet"/>
      <w:lvlText w:val="•"/>
      <w:lvlJc w:val="left"/>
      <w:pPr>
        <w:ind w:left="4049" w:hanging="360"/>
      </w:pPr>
      <w:rPr>
        <w:lang w:val="en-GB" w:eastAsia="en-GB" w:bidi="en-GB"/>
      </w:rPr>
    </w:lvl>
    <w:lvl w:ilvl="4" w:tplc="8506D866">
      <w:numFmt w:val="bullet"/>
      <w:lvlText w:val="•"/>
      <w:lvlJc w:val="left"/>
      <w:pPr>
        <w:ind w:left="5126" w:hanging="360"/>
      </w:pPr>
      <w:rPr>
        <w:lang w:val="en-GB" w:eastAsia="en-GB" w:bidi="en-GB"/>
      </w:rPr>
    </w:lvl>
    <w:lvl w:ilvl="5" w:tplc="45820D64">
      <w:numFmt w:val="bullet"/>
      <w:lvlText w:val="•"/>
      <w:lvlJc w:val="left"/>
      <w:pPr>
        <w:ind w:left="6203" w:hanging="360"/>
      </w:pPr>
      <w:rPr>
        <w:lang w:val="en-GB" w:eastAsia="en-GB" w:bidi="en-GB"/>
      </w:rPr>
    </w:lvl>
    <w:lvl w:ilvl="6" w:tplc="2834CCB4">
      <w:numFmt w:val="bullet"/>
      <w:lvlText w:val="•"/>
      <w:lvlJc w:val="left"/>
      <w:pPr>
        <w:ind w:left="7279" w:hanging="360"/>
      </w:pPr>
      <w:rPr>
        <w:lang w:val="en-GB" w:eastAsia="en-GB" w:bidi="en-GB"/>
      </w:rPr>
    </w:lvl>
    <w:lvl w:ilvl="7" w:tplc="A7527EF2">
      <w:numFmt w:val="bullet"/>
      <w:lvlText w:val="•"/>
      <w:lvlJc w:val="left"/>
      <w:pPr>
        <w:ind w:left="8356" w:hanging="360"/>
      </w:pPr>
      <w:rPr>
        <w:lang w:val="en-GB" w:eastAsia="en-GB" w:bidi="en-GB"/>
      </w:rPr>
    </w:lvl>
    <w:lvl w:ilvl="8" w:tplc="7966B478">
      <w:numFmt w:val="bullet"/>
      <w:lvlText w:val="•"/>
      <w:lvlJc w:val="left"/>
      <w:pPr>
        <w:ind w:left="9433" w:hanging="360"/>
      </w:pPr>
      <w:rPr>
        <w:lang w:val="en-GB" w:eastAsia="en-GB" w:bidi="en-GB"/>
      </w:rPr>
    </w:lvl>
  </w:abstractNum>
  <w:abstractNum w:abstractNumId="2" w15:restartNumberingAfterBreak="0">
    <w:nsid w:val="04985F6A"/>
    <w:multiLevelType w:val="hybridMultilevel"/>
    <w:tmpl w:val="4728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ECD"/>
    <w:multiLevelType w:val="hybridMultilevel"/>
    <w:tmpl w:val="64C2FD0E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192C6164"/>
    <w:multiLevelType w:val="hybridMultilevel"/>
    <w:tmpl w:val="F31E8296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F8E488C"/>
    <w:multiLevelType w:val="hybridMultilevel"/>
    <w:tmpl w:val="ED9C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4D28"/>
    <w:multiLevelType w:val="hybridMultilevel"/>
    <w:tmpl w:val="63BEC754"/>
    <w:lvl w:ilvl="0" w:tplc="65BEA3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E90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044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221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A6B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096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240A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E87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29D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A30122"/>
    <w:multiLevelType w:val="hybridMultilevel"/>
    <w:tmpl w:val="4C7242E4"/>
    <w:lvl w:ilvl="0" w:tplc="08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8" w15:restartNumberingAfterBreak="0">
    <w:nsid w:val="2D23433B"/>
    <w:multiLevelType w:val="hybridMultilevel"/>
    <w:tmpl w:val="CEE6FC0C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3AA50072"/>
    <w:multiLevelType w:val="hybridMultilevel"/>
    <w:tmpl w:val="6D782A3A"/>
    <w:lvl w:ilvl="0" w:tplc="0809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6060CE6"/>
    <w:multiLevelType w:val="hybridMultilevel"/>
    <w:tmpl w:val="2E9CA0F2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464C234B"/>
    <w:multiLevelType w:val="hybridMultilevel"/>
    <w:tmpl w:val="49F23CBA"/>
    <w:lvl w:ilvl="0" w:tplc="08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2" w15:restartNumberingAfterBreak="0">
    <w:nsid w:val="4DAE5DA4"/>
    <w:multiLevelType w:val="hybridMultilevel"/>
    <w:tmpl w:val="5930E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C1DCF"/>
    <w:multiLevelType w:val="hybridMultilevel"/>
    <w:tmpl w:val="9E96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270E"/>
    <w:multiLevelType w:val="hybridMultilevel"/>
    <w:tmpl w:val="14F099CC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5" w15:restartNumberingAfterBreak="0">
    <w:nsid w:val="5A66330F"/>
    <w:multiLevelType w:val="hybridMultilevel"/>
    <w:tmpl w:val="012E824E"/>
    <w:lvl w:ilvl="0" w:tplc="08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6" w15:restartNumberingAfterBreak="0">
    <w:nsid w:val="600A3C2D"/>
    <w:multiLevelType w:val="hybridMultilevel"/>
    <w:tmpl w:val="C842214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281F94"/>
    <w:multiLevelType w:val="hybridMultilevel"/>
    <w:tmpl w:val="6940191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6DCE4DB9"/>
    <w:multiLevelType w:val="hybridMultilevel"/>
    <w:tmpl w:val="567C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567F9"/>
    <w:multiLevelType w:val="hybridMultilevel"/>
    <w:tmpl w:val="446E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54529"/>
    <w:multiLevelType w:val="hybridMultilevel"/>
    <w:tmpl w:val="F3F832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417AC"/>
    <w:multiLevelType w:val="hybridMultilevel"/>
    <w:tmpl w:val="B1929E18"/>
    <w:lvl w:ilvl="0" w:tplc="7AB4E0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4E2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E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C18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73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0C9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09C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0E8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A7F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0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  <w:num w:numId="14">
    <w:abstractNumId w:val="8"/>
  </w:num>
  <w:num w:numId="15">
    <w:abstractNumId w:val="1"/>
  </w:num>
  <w:num w:numId="16">
    <w:abstractNumId w:val="17"/>
  </w:num>
  <w:num w:numId="17">
    <w:abstractNumId w:val="13"/>
  </w:num>
  <w:num w:numId="18">
    <w:abstractNumId w:val="18"/>
  </w:num>
  <w:num w:numId="19">
    <w:abstractNumId w:val="5"/>
  </w:num>
  <w:num w:numId="20">
    <w:abstractNumId w:val="1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95"/>
    <w:rsid w:val="00081704"/>
    <w:rsid w:val="00191207"/>
    <w:rsid w:val="002466F1"/>
    <w:rsid w:val="002C05CE"/>
    <w:rsid w:val="002D27C6"/>
    <w:rsid w:val="002E251C"/>
    <w:rsid w:val="003F6B7A"/>
    <w:rsid w:val="0047160B"/>
    <w:rsid w:val="004E40E4"/>
    <w:rsid w:val="005B7376"/>
    <w:rsid w:val="00650095"/>
    <w:rsid w:val="006961A2"/>
    <w:rsid w:val="00705799"/>
    <w:rsid w:val="007D3FA9"/>
    <w:rsid w:val="0096058D"/>
    <w:rsid w:val="009A0DF5"/>
    <w:rsid w:val="00AA7717"/>
    <w:rsid w:val="00B57880"/>
    <w:rsid w:val="00B57C05"/>
    <w:rsid w:val="00D77901"/>
    <w:rsid w:val="00E46823"/>
    <w:rsid w:val="00E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4332"/>
  <w15:chartTrackingRefBased/>
  <w15:docId w15:val="{5AEE3F94-0FB1-4F44-8266-D9B9332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95"/>
    <w:pPr>
      <w:spacing w:after="193" w:line="248" w:lineRule="auto"/>
      <w:ind w:left="87" w:right="154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650095"/>
    <w:pPr>
      <w:keepNext/>
      <w:keepLines/>
      <w:spacing w:after="0"/>
      <w:ind w:left="87" w:hanging="10"/>
      <w:outlineLvl w:val="0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95"/>
    <w:rPr>
      <w:rFonts w:ascii="Calibri" w:eastAsia="Calibri" w:hAnsi="Calibri" w:cs="Calibri"/>
      <w:b/>
      <w:color w:val="000000"/>
      <w:lang w:eastAsia="en-GB"/>
    </w:rPr>
  </w:style>
  <w:style w:type="table" w:customStyle="1" w:styleId="TableGrid">
    <w:name w:val="TableGrid"/>
    <w:rsid w:val="0065009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2E251C"/>
  </w:style>
  <w:style w:type="character" w:customStyle="1" w:styleId="eop">
    <w:name w:val="eop"/>
    <w:rsid w:val="002E251C"/>
  </w:style>
  <w:style w:type="paragraph" w:customStyle="1" w:styleId="paragraph">
    <w:name w:val="paragraph"/>
    <w:basedOn w:val="Normal"/>
    <w:rsid w:val="002E251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7D3FA9"/>
    <w:pPr>
      <w:spacing w:after="0" w:line="240" w:lineRule="auto"/>
      <w:ind w:left="87" w:right="154" w:hanging="10"/>
    </w:pPr>
    <w:rPr>
      <w:rFonts w:ascii="Calibri" w:eastAsia="Calibri" w:hAnsi="Calibri" w:cs="Calibri"/>
      <w:color w:val="000000"/>
      <w:lang w:eastAsia="en-GB"/>
    </w:rPr>
  </w:style>
  <w:style w:type="paragraph" w:styleId="BodyText">
    <w:name w:val="Body Text"/>
    <w:basedOn w:val="Normal"/>
    <w:link w:val="BodyTextChar"/>
    <w:unhideWhenUsed/>
    <w:rsid w:val="005B7376"/>
    <w:pPr>
      <w:spacing w:after="0" w:line="240" w:lineRule="auto"/>
      <w:ind w:left="-425" w:right="0" w:firstLine="0"/>
    </w:pPr>
    <w:rPr>
      <w:rFonts w:ascii="Arial" w:eastAsia="Times New Roman" w:hAnsi="Arial" w:cs="Arial"/>
      <w:color w:val="auto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7376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1"/>
    <w:qFormat/>
    <w:rsid w:val="005B7376"/>
    <w:pPr>
      <w:spacing w:after="200" w:line="276" w:lineRule="auto"/>
      <w:ind w:left="720" w:right="0" w:firstLine="0"/>
      <w:contextualSpacing/>
    </w:pPr>
    <w:rPr>
      <w:rFonts w:cs="Times New Roman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B7376"/>
    <w:pPr>
      <w:widowControl w:val="0"/>
      <w:autoSpaceDE w:val="0"/>
      <w:autoSpaceDN w:val="0"/>
      <w:spacing w:after="0" w:line="341" w:lineRule="exact"/>
      <w:ind w:left="107" w:right="0" w:firstLine="0"/>
    </w:pPr>
    <w:rPr>
      <w:color w:val="auto"/>
      <w:lang w:bidi="en-GB"/>
    </w:rPr>
  </w:style>
  <w:style w:type="paragraph" w:customStyle="1" w:styleId="Default">
    <w:name w:val="Default"/>
    <w:rsid w:val="005B7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0">
    <w:name w:val="Table Grid"/>
    <w:basedOn w:val="TableNormal"/>
    <w:uiPriority w:val="39"/>
    <w:rsid w:val="00B5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3A246C37B484B8B65226D9BACB544" ma:contentTypeVersion="10" ma:contentTypeDescription="Create a new document." ma:contentTypeScope="" ma:versionID="7b811e48bfb47d568b2581c35d795dfe">
  <xsd:schema xmlns:xsd="http://www.w3.org/2001/XMLSchema" xmlns:xs="http://www.w3.org/2001/XMLSchema" xmlns:p="http://schemas.microsoft.com/office/2006/metadata/properties" xmlns:ns2="d15fee1a-aa24-4fb1-af91-7cde4699c8f3" xmlns:ns3="db2d4d53-bfa0-4197-8cb5-0799872d9898" targetNamespace="http://schemas.microsoft.com/office/2006/metadata/properties" ma:root="true" ma:fieldsID="51e0024b376b11ea4ab1dfeee60b39f1" ns2:_="" ns3:_="">
    <xsd:import namespace="d15fee1a-aa24-4fb1-af91-7cde4699c8f3"/>
    <xsd:import namespace="db2d4d53-bfa0-4197-8cb5-0799872d98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fee1a-aa24-4fb1-af91-7cde4699c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4d53-bfa0-4197-8cb5-0799872d9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2704F-7DCB-4CDF-B95B-2A2AA931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fee1a-aa24-4fb1-af91-7cde4699c8f3"/>
    <ds:schemaRef ds:uri="db2d4d53-bfa0-4197-8cb5-0799872d9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2E8DE-717A-406E-8248-38FD6CDE8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3C48A-4807-46AD-AC37-8AB045FE11B1}">
  <ds:schemaRefs>
    <ds:schemaRef ds:uri="http://purl.org/dc/terms/"/>
    <ds:schemaRef ds:uri="http://schemas.openxmlformats.org/package/2006/metadata/core-properties"/>
    <ds:schemaRef ds:uri="db2d4d53-bfa0-4197-8cb5-0799872d9898"/>
    <ds:schemaRef ds:uri="http://schemas.microsoft.com/office/2006/documentManagement/types"/>
    <ds:schemaRef ds:uri="d15fee1a-aa24-4fb1-af91-7cde4699c8f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Furley Park Primary Academy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Ketley</dc:creator>
  <cp:keywords/>
  <dc:description/>
  <cp:lastModifiedBy>Andrea Tadiwala</cp:lastModifiedBy>
  <cp:revision>4</cp:revision>
  <dcterms:created xsi:type="dcterms:W3CDTF">2020-09-29T13:13:00Z</dcterms:created>
  <dcterms:modified xsi:type="dcterms:W3CDTF">2020-10-02T13:47:00Z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0x0101008E13A246C37B484B8B65226D9BACB544</vt:lpwstr>
  </property>
</Properties>
</file>